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F" w:rsidRPr="008A585F" w:rsidRDefault="008A585F" w:rsidP="008A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8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</w:t>
      </w:r>
    </w:p>
    <w:p w:rsidR="008A585F" w:rsidRPr="008A585F" w:rsidRDefault="008A585F" w:rsidP="008A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делам несовершеннолетних и защите их прав в</w:t>
      </w:r>
    </w:p>
    <w:p w:rsidR="008A585F" w:rsidRPr="008A585F" w:rsidRDefault="008A585F" w:rsidP="008A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«Жигаловский район» Иркутской области</w:t>
      </w:r>
    </w:p>
    <w:p w:rsidR="008A585F" w:rsidRPr="008A585F" w:rsidRDefault="008A585F" w:rsidP="008A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5F" w:rsidRPr="008A585F" w:rsidRDefault="008A585F" w:rsidP="008A58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A585F" w:rsidRPr="008A585F" w:rsidRDefault="008A585F" w:rsidP="008A5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Настоящий Регламент разработан в соответствии с Законом Иркутской области от 12 ноября 2007 года №100-оз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деятельности комиссии по делам несовершеннолетних и защите их прав в муниципальном образовании «Жигаловский район» Иркутской области (далее - комиссия).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своей деятельности руководствуется Конституцией Российской Федерации, федеральным законодательством, Законами Иркутской области, постановлениями Правительства Иркутской области, Уставом муниципального образования «Жигаловский район», постановлениями и распоряжениями администрации муниципального образования «Жигаловский район», а также настоящим Регламентом.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не является юридическим лицом, имеет бланк, печать. Место нахождения комиссии: 666402, Иркутская область, п. Жигалово, ул. Советская, 25.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Контроль за деятельностью комиссии осуществляется мэром муниципального образования «Жигаловский район».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Количество членов комиссии по делам несовершеннолетних составляет 14 человек (в соответствии с постановлением Правительства Иркутской области от 28 мая 2012 года №263-пп «О формировании районных (городских), районных в городах комиссий по делам несовершеннолетних и защите их прав в Иркутской области»).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 состав комиссии входят председатель, заместитель председателя, ответственный секретарь и члены комиссии. 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Полномочия председателя комиссии осуществляет заместитель мэра по социально-культурным вопросам муниципального образования «Жигаловский район».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21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Ответственный секретарь комиссии работает на постоянной (штатной) основе.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30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Заместителем председателя комиссии назначается лицо, замещающее должность муниципальной службы.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31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Ответственный секретарь комиссии, не может замещать должности в иных органах и учреждениях системы профилактики безнадзорности и правонарушений несовершеннолетних, действующих в пределах муниципального образования «Жигаловский район».</w:t>
      </w:r>
    </w:p>
    <w:p w:rsidR="008A585F" w:rsidRPr="008A585F" w:rsidRDefault="008A585F" w:rsidP="008A585F">
      <w:pPr>
        <w:widowControl w:val="0"/>
        <w:numPr>
          <w:ilvl w:val="1"/>
          <w:numId w:val="1"/>
        </w:numPr>
        <w:tabs>
          <w:tab w:val="left" w:pos="1310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Членами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муниципальных органов и учреждений, представители общественных объединений, религиозных конфессий, граждане, имеющие опят работы с несовершеннолетними, депутаты соответствующих представительных органов, другие заинтересованные лица.</w:t>
      </w:r>
    </w:p>
    <w:p w:rsidR="008A585F" w:rsidRPr="008A585F" w:rsidRDefault="008A585F" w:rsidP="008A585F">
      <w:pPr>
        <w:widowControl w:val="0"/>
        <w:spacing w:after="275" w:line="274" w:lineRule="exact"/>
        <w:ind w:firstLine="760"/>
        <w:jc w:val="both"/>
        <w:rPr>
          <w:rFonts w:ascii="Times New Roman" w:eastAsia="Times New Roman" w:hAnsi="Times New Roman" w:cs="Times New Roman"/>
          <w:sz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Председателем, заместителем председателя, ответственным секретарем и членом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комиссии может быть гражданин Российской Федерации, достигший возраста 21 года.</w:t>
      </w:r>
    </w:p>
    <w:p w:rsidR="008A585F" w:rsidRPr="008A585F" w:rsidRDefault="008A585F" w:rsidP="008A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деятельности комиссии</w:t>
      </w:r>
    </w:p>
    <w:p w:rsidR="008A585F" w:rsidRPr="008A585F" w:rsidRDefault="008A585F" w:rsidP="008A585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пределах своей компетенции обеспечивает на территории муниципального образования «Жигаловский район» Иркутской области: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на территории муниципального образования «Жигаловский район» Иркутской области (далее - органы и учреждения системы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области об административной ответственности к компетенции комиссий;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 и антиобщественным действиям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осуществление мер,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совместно с органами или учреждениями системы профилактики подготовку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10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val="en-US" w:bidi="en-US"/>
        </w:rPr>
        <w:t>N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273-ФЗ "Об образовании в Российской Федерации", и иные вопросы, связанные с их обучением;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95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87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принимают решение в отношении несовершеннолетних, указанных в подпунктах 2, 4, 6, 8 пункта 1 статьи 5 Федерального закона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120-ФЗ, родителей или иных законных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8A585F" w:rsidRPr="008A585F" w:rsidRDefault="008A585F" w:rsidP="008A585F">
      <w:pPr>
        <w:widowControl w:val="0"/>
        <w:numPr>
          <w:ilvl w:val="0"/>
          <w:numId w:val="2"/>
        </w:numPr>
        <w:tabs>
          <w:tab w:val="left" w:pos="99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подготавливают и направляют в Правительство Иркутской области и органы местного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самоуправления в порядке, установленном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10(1))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принимают меры по их устранению;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10(2))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правонарушений;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10(3))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10(4))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10(5))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8A585F" w:rsidRPr="008A585F" w:rsidRDefault="008A585F" w:rsidP="008A585F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10(7))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10(8))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10(9)) рассматривают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10(10))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10(11))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10(12))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10(13))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статье 5 Федерального закона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120-ФЗ;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10(14))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120-ФЗ,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8A585F" w:rsidRPr="008A585F" w:rsidRDefault="008A585F" w:rsidP="008A585F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10(15))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8A585F" w:rsidRPr="008A585F" w:rsidRDefault="008A585F" w:rsidP="008A585F">
      <w:pPr>
        <w:widowControl w:val="0"/>
        <w:tabs>
          <w:tab w:val="left" w:pos="990"/>
        </w:tabs>
        <w:spacing w:after="275" w:line="274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10(16))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8A585F" w:rsidRPr="008A585F" w:rsidRDefault="008A585F" w:rsidP="008A585F">
      <w:pPr>
        <w:widowControl w:val="0"/>
        <w:tabs>
          <w:tab w:val="left" w:pos="3489"/>
        </w:tabs>
        <w:spacing w:after="211" w:line="23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6"/>
      <w:r w:rsidRPr="008A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3.Права и обязанности комиссии</w:t>
      </w:r>
      <w:bookmarkEnd w:id="0"/>
    </w:p>
    <w:p w:rsidR="008A585F" w:rsidRPr="008A585F" w:rsidRDefault="008A585F" w:rsidP="008A585F">
      <w:pPr>
        <w:widowControl w:val="0"/>
        <w:numPr>
          <w:ilvl w:val="1"/>
          <w:numId w:val="10"/>
        </w:numPr>
        <w:tabs>
          <w:tab w:val="left" w:pos="1217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возложенными задачами комиссия осуществляет следующие функции: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участие в разработке муниципальных правовых актов, программ по вопросам защиты прав и законных интересов, профилактики безнадзорности и правонарушений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пределах предоставленных полномочий осуществляет контроль за реализацией этих программ;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и проведение мероприятий, направленных на решение проблем профилактики безнадзорности и правонарушений несовершеннолетних, защиту их прав и законных интересов;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взаимодействует с государственными органами и органами местного самоуправления, органами и учреждениями системы профилактики, осуществляющими свою деятельность на территории муниципального образования «Жигаловский район» Иркутской области,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организационно-правовых форм и форм собственности.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запрашивает в установленном порядке информацию и материалы, необходимые для рассмотрения вопросов, отнесенных к ее компетенции;</w:t>
      </w:r>
    </w:p>
    <w:p w:rsidR="008A585F" w:rsidRPr="008A585F" w:rsidRDefault="008A585F" w:rsidP="008A585F">
      <w:pPr>
        <w:widowControl w:val="0"/>
        <w:numPr>
          <w:ilvl w:val="1"/>
          <w:numId w:val="10"/>
        </w:numPr>
        <w:tabs>
          <w:tab w:val="left" w:pos="1180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заслушивать на заседаниях представителей органов местного самоуправления муниципального образования «Жигаловский район» Иркутской области, органов и учреждений системы профилактики, объединений и организаций по вопросам, отнесенным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к компетенции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привлекать при необходимости для участия в работе, в том числе к работе в создаваемых ею рабочих группах, специалистов органов местного самоуправления муниципального образования «Жигаловский район» Иркутской области, образовательных учреждений, представителей органов и учреждений системы профилактики, объединений и организаций.</w:t>
      </w:r>
    </w:p>
    <w:p w:rsidR="008A585F" w:rsidRPr="008A585F" w:rsidRDefault="008A585F" w:rsidP="008A585F">
      <w:pPr>
        <w:widowControl w:val="0"/>
        <w:numPr>
          <w:ilvl w:val="1"/>
          <w:numId w:val="10"/>
        </w:numPr>
        <w:tabs>
          <w:tab w:val="left" w:pos="1188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 целях реализации основных направлений деятельности комиссии, предусмотренных разделом 2 настоящего Регламента, комиссия обязана: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анализировать причины и условия, порождающие нарушение прав несовершеннолетних, их безнадзорность, беспризорность, правонарушения и антиобщественное поведение (разрабатывать практические рекомендации по их устранению);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11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обобщать и распространять положительный опыт работы органов и учреждений системы профилактики;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«Жигаловский район» Иркутской области;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знакомиться и проверять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профилактики, а также в семьях, находящихся в социально опасном положении;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ежеквартально, </w:t>
      </w: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не позднее 10 числа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следующего за отчетным периодом текущего года, направлять статистический отчет и аналитическую справку в отдел по обеспечению деятельности комиссии по делам несовершеннолетних и защите их прав Иркутской области (далее - отдел) на электронный </w:t>
      </w:r>
      <w:hyperlink r:id="rId5" w:history="1">
        <w:r w:rsidRPr="008A585F">
          <w:rPr>
            <w:rFonts w:ascii="Times New Roman" w:eastAsia="Times New Roman" w:hAnsi="Times New Roman" w:cs="Times New Roman"/>
            <w:color w:val="0066CC"/>
            <w:sz w:val="24"/>
            <w:u w:val="single"/>
            <w:lang w:eastAsia="ru-RU" w:bidi="ru-RU"/>
          </w:rPr>
          <w:t>komissiya@govirk.ru</w:t>
        </w:r>
      </w:hyperlink>
      <w:r w:rsidRPr="008A585F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 почтовый адрес: 664027, г. Иркутск, улица Ленина, 1а;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предоставлять итоговый годовой статистический отчет и аналитическую справку в отдел </w:t>
      </w: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не позднее 15 января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текущего года;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систематически информировать Областную комиссию о выявленных нарушениях прав и законных интересов несовершеннолетних с направлением актуальной информации о ходе рассмотрения дел по каждому факту жестокого обращения с детьми, а также о суицидах и несчастных случаях с несовершеннолетними в муниципальном образовании «Жигаловский район» Иркутской области;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рассматривать предложения и исполнять решения заседаний Областной комиссии (в соответствии с пунктами Протокола);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информировать органы местного самоуправления муниципального образования «Жигаловский район» Иркутской области о своих планах 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указанных органов;</w:t>
      </w: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- контролировать в пределах полномочий исполнение решений комиссии соответствующими органами, организациями, должностными лицами, гражданами;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ими решений комиссии;</w:t>
      </w:r>
    </w:p>
    <w:p w:rsidR="008A585F" w:rsidRPr="008A585F" w:rsidRDefault="008A585F" w:rsidP="008A585F">
      <w:pPr>
        <w:widowControl w:val="0"/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вести прием указанных лиц;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информировать соответствующие органы государственной власти, органы местного самоуправления, органы и учреждения системы профилактики о выявленных фактах нарушения прав и законных интересов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1138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обеспечивать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1138"/>
        </w:tabs>
        <w:spacing w:after="243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исполнять иные обязанности в соответствии с федеральным и областным законодательством.</w:t>
      </w:r>
    </w:p>
    <w:p w:rsidR="008A585F" w:rsidRPr="008A585F" w:rsidRDefault="008A585F" w:rsidP="008A585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комиссии</w:t>
      </w:r>
    </w:p>
    <w:p w:rsidR="008A585F" w:rsidRPr="008A585F" w:rsidRDefault="008A585F" w:rsidP="008A585F">
      <w:pPr>
        <w:widowControl w:val="0"/>
        <w:tabs>
          <w:tab w:val="left" w:pos="123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8A585F" w:rsidRPr="008A585F" w:rsidRDefault="008A585F" w:rsidP="008A585F">
      <w:pPr>
        <w:widowControl w:val="0"/>
        <w:tabs>
          <w:tab w:val="left" w:pos="123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4.1. Председатель комиссии возглавляет комиссию и организует ее работу.</w:t>
      </w: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Председатель комиссии: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представляет комиссию в отношениях с органами государственной власти, органами местного самоуправления, органами и учреждениями системы профилактики,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hAnsi="Times New Roman" w:cs="Times New Roman"/>
          <w:sz w:val="24"/>
          <w:szCs w:val="24"/>
        </w:rPr>
        <w:t>по результатам рассмотрения на заседании комиссии утверждает план работы комиссии и осуществляет контроль за его исполнением;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дает поручения членам комиссии, связанные с выполнением основных направлений деятельности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заслушивает отчеты членов комиссии на заседании о ходе выполнения ими полученных поручений и мероприятий календарного плана, за подготовку и проведение которых они несут ответственность;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контроль за выполнением принятых комиссией решений;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определяет повестку заседания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созывает и ведет заседания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обладает правом решающего голоса на заседании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подписывает протокол заседания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подписывает решения, принимаемые комиссией;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вносит предложения в соответствующий орган по изменению состава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A585F" w:rsidRPr="008A585F" w:rsidRDefault="008A585F" w:rsidP="008A585F">
      <w:pPr>
        <w:widowControl w:val="0"/>
        <w:numPr>
          <w:ilvl w:val="1"/>
          <w:numId w:val="4"/>
        </w:numPr>
        <w:tabs>
          <w:tab w:val="left" w:pos="1238"/>
        </w:tabs>
        <w:spacing w:after="0" w:line="274" w:lineRule="exact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Заместитель председателя комиссии: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полномочия председателя комиссии в период отсутствия председателя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координирует в соответствии с распределением обязанностей работу комиссии, дает поручения ответственному секретарю и контролирует его деятельность;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выполняет поручения председателя комиссии и осуществляет полномочия,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возложенные на него председателем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готовит и представляет председателю комиссии и членам комиссии материалы, подлежащие обсуждению на заседании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участвует в подготовке решений комиссии, представляет их на рассмотрение комиссии, предварительно их визирует и обеспечивает в пределах своих полномочий исполнение принятых комиссией актов;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896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A585F" w:rsidRPr="008A585F" w:rsidRDefault="008A585F" w:rsidP="008A585F">
      <w:pPr>
        <w:widowControl w:val="0"/>
        <w:numPr>
          <w:ilvl w:val="1"/>
          <w:numId w:val="4"/>
        </w:numPr>
        <w:tabs>
          <w:tab w:val="left" w:pos="1218"/>
        </w:tabs>
        <w:spacing w:after="0" w:line="277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Ответственный секретарь комиссии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осуществляет сбор, обобщение и анализ информации по вопросам деятельности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отправляет по поручению комиссии органам государственной власти, органам местного самоуправления, органам и учреждениям системы профилактики, общественным и иным организациям, осуществляющим деятельность в сфере профилактики социальных проблем несовершеннолетних, информацию, предложения, иные материалы;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ведет делопроизводство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профилактики, общественных и иных организаций, осуществляющих деятельность в сфере профилактики социальных проблем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докладывает председателю комиссии текущую информацию;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выполняет поручения председателя, заместителя председателя комиссии и осуществляет полномочия, возложенные на него председателем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организует проведение заседаний комиссии и оформляет принятые на них решения;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подготавливает необходимые материалы (к заседанию комиссии, к докладам и выступлениям председателя комиссии, заместителя председателя комиссии, информацию для соответствующих органов и организаций, осуществляющих деятельность в сфере профилактики социальных проблем несовершеннолетних);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оповещает лиц, входящих в состав комиссии, и приглашенных лиц о сроках и месте проведения заседаний, рассматриваемых на них вопросах;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участвует с правом решающего голоса в заседаниях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ведет и подписывает протокол заседания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8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4.4. </w:t>
      </w:r>
      <w:r w:rsidRPr="008A585F">
        <w:rPr>
          <w:rFonts w:ascii="Times New Roman" w:eastAsia="Times New Roman" w:hAnsi="Times New Roman" w:cs="Times New Roman"/>
          <w:color w:val="000000"/>
          <w:sz w:val="24"/>
          <w:u w:val="single"/>
          <w:lang w:eastAsia="ru-RU" w:bidi="ru-RU"/>
        </w:rPr>
        <w:t>Члены комиссии: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участвуют в заседании комиссии и его подготовке;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8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вносят предложения об отложении рассмотрения вопроса (дела) и о запросе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дополнительных материалов по нему и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7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выполняют поручения председателя комиссии;</w:t>
      </w: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4.5.: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88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86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дееспособным, безвестно отсутствующим или умершим;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прекращение полномочий комиссии;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86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88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87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8A585F" w:rsidRPr="008A585F" w:rsidRDefault="008A585F" w:rsidP="008A585F">
      <w:pPr>
        <w:widowControl w:val="0"/>
        <w:numPr>
          <w:ilvl w:val="0"/>
          <w:numId w:val="5"/>
        </w:numPr>
        <w:tabs>
          <w:tab w:val="left" w:pos="90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факту смерти.</w:t>
      </w:r>
    </w:p>
    <w:p w:rsidR="008A585F" w:rsidRPr="008A585F" w:rsidRDefault="008A585F" w:rsidP="008A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комиссии</w:t>
      </w:r>
    </w:p>
    <w:p w:rsidR="008A585F" w:rsidRPr="008A585F" w:rsidRDefault="008A585F" w:rsidP="008A585F">
      <w:pPr>
        <w:widowControl w:val="0"/>
        <w:tabs>
          <w:tab w:val="left" w:pos="907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8A585F" w:rsidRPr="008A585F" w:rsidRDefault="008A585F" w:rsidP="008A585F">
      <w:pPr>
        <w:widowControl w:val="0"/>
        <w:tabs>
          <w:tab w:val="left" w:pos="118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5.1. Организация деятельности комиссии осуществляется в соответствии с планом работы комиссии.</w:t>
      </w:r>
    </w:p>
    <w:p w:rsidR="008A585F" w:rsidRPr="008A585F" w:rsidRDefault="008A585F" w:rsidP="008A585F">
      <w:pPr>
        <w:widowControl w:val="0"/>
        <w:tabs>
          <w:tab w:val="left" w:pos="118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5.2. Организационная работа по составлению плана работы комиссии на следующий </w:t>
      </w:r>
    </w:p>
    <w:p w:rsidR="008A585F" w:rsidRPr="008A585F" w:rsidRDefault="008A585F" w:rsidP="008A585F">
      <w:pPr>
        <w:widowControl w:val="0"/>
        <w:tabs>
          <w:tab w:val="left" w:pos="11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год начинается в конце ноября текущего года.</w:t>
      </w:r>
    </w:p>
    <w:p w:rsidR="008A585F" w:rsidRPr="008A585F" w:rsidRDefault="008A585F" w:rsidP="008A585F">
      <w:pPr>
        <w:widowControl w:val="0"/>
        <w:tabs>
          <w:tab w:val="left" w:pos="118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5.3. План работы комиссии составляется на год на основании предложений, поступивших от членов комиссии, с учетом планирования работы других субъектов системы профилактики безнадзорности правонарушений несовершеннолетних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муниципального образования «Жигаловский район» Иркутской области.</w:t>
      </w:r>
    </w:p>
    <w:p w:rsidR="008A585F" w:rsidRPr="008A585F" w:rsidRDefault="008A585F" w:rsidP="008A585F">
      <w:pPr>
        <w:widowControl w:val="0"/>
        <w:tabs>
          <w:tab w:val="left" w:pos="1188"/>
        </w:tabs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5.4. Проект плана направляется в указанные органы и ведомства для внесения </w:t>
      </w:r>
    </w:p>
    <w:p w:rsidR="008A585F" w:rsidRPr="008A585F" w:rsidRDefault="008A585F" w:rsidP="008A585F">
      <w:pPr>
        <w:widowControl w:val="0"/>
        <w:tabs>
          <w:tab w:val="left" w:pos="11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предложений и замечаний.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51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 учетом поступивших в адрес комиссии замечаний и предложений, план согласовывается и утверждается председателем комиссии.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Контроль за выполнением плана работы комиссии осуществляется ответственным секретарем комиссии.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Заседание является основной формой работы комиссии.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Заседания проводятся по мере необходимости, но не реже 2 раз в месяц.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5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 случае необходимости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29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Заседание комиссии считается правомочным, если на нем присутствует не менее половины ее состава. Члены комиссии участвуют в ее заседаниях без права замены.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Решения комиссии принимаются путем проведения открытого голосования большинством голосов от установленного числа лиц, входящих в состав комиссии. В случае прямой родственной связи с председателем комиссии, заместителем председателя комиссии с членом комиссии, при равном количестве голосов право голоса данного члена комиссии не учитывается.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5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 дне заседания извещается прокурор Жигаловского района.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Председательствует на заседании комиссии председатель, либо заместитель председателя комиссии.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5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Присутствие на заседании членов комиссии обязательно.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5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Члены комиссии не могут делегировать свои полномочия иным лицам.</w:t>
      </w:r>
    </w:p>
    <w:p w:rsidR="008A585F" w:rsidRPr="008A585F" w:rsidRDefault="008A585F" w:rsidP="008A585F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 невозможности присутствия на заседании по уважительной причине член комиссии уведомляет об этом председателя комиссии, либо заместителя председателя комиссии.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54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Ответственный секретарь ведет протокол, который подписывается председательствующим и ответственным секретарем.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0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Комиссия в пределах своей компетенции принимает представления (определения), а в случае, установленном федеральным законом - выносит представления.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Постановления и представления комиссии обязательны для исполнения соответствующими органами, должностными лицами и гражданами, в соответствии с федеральным и областным законодательством.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Копия постановления комиссии или выписка из него вручается под роспись заинтересованным лицам, направляется в соответствующие организации в течение 5 рабочих дней со дня вынесения указанного постановления, копия постановления по делу об административном правонарушении - в течение 5 рабочих дней со дня вынесения указанного постановления.</w:t>
      </w:r>
    </w:p>
    <w:p w:rsidR="008A585F" w:rsidRPr="008A585F" w:rsidRDefault="008A585F" w:rsidP="008A585F">
      <w:pPr>
        <w:widowControl w:val="0"/>
        <w:numPr>
          <w:ilvl w:val="1"/>
          <w:numId w:val="7"/>
        </w:numPr>
        <w:tabs>
          <w:tab w:val="left" w:pos="1393"/>
        </w:tabs>
        <w:spacing w:after="275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Постановление комиссии может быть обжаловано в порядке, установленном федеральным законодательством.</w:t>
      </w:r>
    </w:p>
    <w:p w:rsidR="008A585F" w:rsidRPr="008A585F" w:rsidRDefault="008A585F" w:rsidP="008A585F">
      <w:pPr>
        <w:widowControl w:val="0"/>
        <w:tabs>
          <w:tab w:val="left" w:pos="3266"/>
        </w:tabs>
        <w:spacing w:after="201" w:line="23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</w:pPr>
      <w:bookmarkStart w:id="1" w:name="bookmark9"/>
      <w:r w:rsidRPr="008A585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6.Дела, рассматриваемые комиссией</w:t>
      </w:r>
      <w:bookmarkEnd w:id="1"/>
    </w:p>
    <w:p w:rsidR="008A585F" w:rsidRPr="008A585F" w:rsidRDefault="008A585F" w:rsidP="008A585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6.1 Заседания комиссии являются открытыми.</w:t>
      </w:r>
    </w:p>
    <w:p w:rsidR="008A585F" w:rsidRPr="008A585F" w:rsidRDefault="008A585F" w:rsidP="008A585F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В целях обеспечения конфиденциальности информации о несовершеннолетнем, родителях (законных представителях), в отношении которых поступили материалы, </w:t>
      </w: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комиссия с учетом характера рассматриваемых материалов может принять мотивированное решение об их закрытом рассмотрении.</w:t>
      </w:r>
    </w:p>
    <w:p w:rsidR="008A585F" w:rsidRPr="008A585F" w:rsidRDefault="008A585F" w:rsidP="008A585F">
      <w:pPr>
        <w:widowControl w:val="0"/>
        <w:numPr>
          <w:ilvl w:val="0"/>
          <w:numId w:val="6"/>
        </w:numPr>
        <w:tabs>
          <w:tab w:val="left" w:pos="125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направивший материал в комиссию и др.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Комиссия в течение 15 дней с момента поступления материала рассматривает поступившее дело.</w:t>
      </w:r>
      <w:r w:rsidRPr="008A585F">
        <w:rPr>
          <w:rFonts w:ascii="Arial" w:eastAsia="Times New Roman" w:hAnsi="Arial" w:cs="Times New Roman"/>
          <w:bCs/>
          <w:iCs/>
          <w:snapToGrid w:val="0"/>
          <w:sz w:val="24"/>
          <w:szCs w:val="24"/>
          <w:lang w:eastAsia="ru-RU"/>
        </w:rPr>
        <w:t xml:space="preserve"> 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6.4. Срок рассмотрения дела может быть продлен комиссией, рассматривающей дело, но не более чем на один месяц.</w:t>
      </w:r>
    </w:p>
    <w:p w:rsidR="008A585F" w:rsidRPr="008A585F" w:rsidRDefault="008A585F" w:rsidP="008A58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6.5. Несовершеннолетний, в отношении которого поступили материалы, может быть удален с заседания комиссии на время рассмотрения обстоятельств, обсуждение которых может оказать на него отрицательное влияние.</w:t>
      </w:r>
    </w:p>
    <w:p w:rsidR="008A585F" w:rsidRPr="008A585F" w:rsidRDefault="008A585F" w:rsidP="008A58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проведения заседания комиссии, если от указанных лиц не поступило ходатайство об отложении рассмотрения материалов.</w:t>
      </w:r>
    </w:p>
    <w:p w:rsidR="008A585F" w:rsidRPr="008A585F" w:rsidRDefault="008A585F" w:rsidP="008A58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A585F">
        <w:rPr>
          <w:rFonts w:ascii="Times New Roman" w:hAnsi="Times New Roman" w:cs="Times New Roman"/>
          <w:color w:val="000000"/>
          <w:sz w:val="24"/>
        </w:rPr>
        <w:t>6.8. Решение комиссии принимается путем проведения открытого</w:t>
      </w:r>
      <w:r w:rsidRPr="008A585F">
        <w:rPr>
          <w:rFonts w:ascii="Times New Roman" w:hAnsi="Times New Roman" w:cs="Times New Roman"/>
          <w:color w:val="000000"/>
          <w:sz w:val="24"/>
        </w:rPr>
        <w:br/>
        <w:t>голосования большинством голосов присутствующих на заседании членов</w:t>
      </w:r>
      <w:r w:rsidRPr="008A585F">
        <w:rPr>
          <w:rFonts w:ascii="Times New Roman" w:hAnsi="Times New Roman" w:cs="Times New Roman"/>
          <w:color w:val="000000"/>
          <w:sz w:val="24"/>
        </w:rPr>
        <w:br/>
        <w:t>комиссии. При равном количестве голосов председательствующий на</w:t>
      </w:r>
      <w:r w:rsidRPr="008A585F">
        <w:rPr>
          <w:rFonts w:ascii="Times New Roman" w:hAnsi="Times New Roman" w:cs="Times New Roman"/>
          <w:color w:val="000000"/>
          <w:sz w:val="24"/>
        </w:rPr>
        <w:br/>
        <w:t>заседании имеет право решающего голоса.</w:t>
      </w:r>
    </w:p>
    <w:p w:rsidR="008A585F" w:rsidRPr="008A585F" w:rsidRDefault="008A585F" w:rsidP="008A585F">
      <w:pPr>
        <w:jc w:val="center"/>
        <w:rPr>
          <w:b/>
          <w:u w:val="single"/>
        </w:rPr>
      </w:pPr>
    </w:p>
    <w:p w:rsidR="008A585F" w:rsidRPr="008A585F" w:rsidRDefault="008A585F" w:rsidP="008A58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A585F">
        <w:rPr>
          <w:rFonts w:ascii="Times New Roman" w:hAnsi="Times New Roman" w:cs="Times New Roman"/>
          <w:b/>
          <w:sz w:val="24"/>
          <w:u w:val="single"/>
        </w:rPr>
        <w:t>7. Рассматриваемые материалы в отношении несовершеннолетних и принимаемые меры к ним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Комиссия рассматривает дела на несовершеннолетних: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совершивших правонарушения.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осужденных условно, осужденных к обязательным работам, исправительным работам или иным мерам наказания, не связанных с лишением свободы.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освобожденных от уголовной ответственности вследствие акта об амнистии или в связи м изменением обстановки, а также в случаях, когда признанно, что исправление несовершеннолетнего может быть достигнуто путем применения мер воспитательного воздействия.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ответственность;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совершивших иные антиобщественные поступки;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уклоняющихся от учебы в образовательных организациях.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занимающихся бродяжничеством или попрошайничеством.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t>7.2. По результатам рассмотрения материалов в отношении несовершеннолетнего комиссия с учетом личности, мотивов, характера, причин, тяжести и степени участия в совершенном деянии, социального положения и поведения несовершеннолетнего применяет к нему следующие меры воспитательного воздействия: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lastRenderedPageBreak/>
        <w:t>- о разъяснении недопустимости совершения действий, ставших основанием для рассмотрения материалов на заседании комиссии;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t>- о признании несовершеннолетнего, находящихся в социально опасном положении и проведении с индивидуальной профилактической работы;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t>- подготовка в суд ходатайства о помещении несовершеннолетнего, совершившего общественно-опасное деяние до достижения возраста уголовной ответственности, в специальное учебно-воспитательное учреждение закрытого типа;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t>- подготовка ходатайства о помещении несовершеннолетнего, совершившего общественно-опасное деяние до достижения возраста уголовной ответственности на срок 30 суток в центр временного содержания несовершеннолетних правонарушителей органов внутренних дел;</w:t>
      </w:r>
    </w:p>
    <w:p w:rsidR="008A585F" w:rsidRPr="008A585F" w:rsidRDefault="008A585F" w:rsidP="008A5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5F">
        <w:rPr>
          <w:rFonts w:ascii="Times New Roman" w:hAnsi="Times New Roman" w:cs="Times New Roman"/>
          <w:sz w:val="24"/>
          <w:szCs w:val="24"/>
        </w:rPr>
        <w:t xml:space="preserve"> - о применении иных мер, предусмотренных законодательством.</w:t>
      </w:r>
    </w:p>
    <w:p w:rsidR="008A585F" w:rsidRPr="008A585F" w:rsidRDefault="008A585F" w:rsidP="008A585F">
      <w:pPr>
        <w:widowControl w:val="0"/>
        <w:numPr>
          <w:ilvl w:val="1"/>
          <w:numId w:val="8"/>
        </w:numPr>
        <w:tabs>
          <w:tab w:val="left" w:pos="1312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Профилактические, психолого-педагогические и социально- реабилитационные меры, применяемые комиссией к несовершеннолетним: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учреждения здравоохранения для обследования, наблюдения или лечения в связи с употреблением спиртных напитков, наркотических средств, психотропных и одурманивающих веществ, а также оказания иной медицинской помощи;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реабилитационные учреждения различных типов и видов;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 получении образования, в трудоустройстве.</w:t>
      </w:r>
    </w:p>
    <w:p w:rsidR="008A585F" w:rsidRPr="008A585F" w:rsidRDefault="008A585F" w:rsidP="008A585F">
      <w:pPr>
        <w:widowControl w:val="0"/>
        <w:numPr>
          <w:ilvl w:val="1"/>
          <w:numId w:val="8"/>
        </w:numPr>
        <w:tabs>
          <w:tab w:val="left" w:pos="1472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Меры, принимаемые комиссией по защите и восстановлению прав несовершеннолетних, устранению причин и условий их безнадзорности и правонарушений: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об ограничении или лишении родительских прав;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согласование перевода на иную форму обучения или в иное образовательное учреждение, исключения несовершеннолетних, не получивших основного общего образования, из образовательных учреждений;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внесение представлений об устранении нарушений прав и законных интересов несовершеннолетних, причин и условий, способствующих его безнадзорности, совершению им правонарушений или антиобщественных действий, в орган или должностному лицу, уполномоченному устранить нарушение;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в компетентные органы обращений о привлечении к дисциплинарной, административной или уголовной ответственности лиц, решения или действие (бездействие) которых повлекли нарушение прав, свобод и законных интересов несовершеннолетнего, а также не обеспечивающих исполнение постановлений комиссии по устранению нарушенных прав и законных интересов несовершеннолетнего, причин, условий их безнадзорности и правонарушений;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23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нарушения прав и законных интересов несовершеннолетнего, защищаемых в порядке гражданского судопроизводства, информирование органов прокуратуры и разъяснение обратившемуся его прав и законных интересов.</w:t>
      </w:r>
    </w:p>
    <w:p w:rsidR="008A585F" w:rsidRPr="008A585F" w:rsidRDefault="008A585F" w:rsidP="008A585F">
      <w:pPr>
        <w:widowControl w:val="0"/>
        <w:numPr>
          <w:ilvl w:val="0"/>
          <w:numId w:val="8"/>
        </w:numPr>
        <w:spacing w:after="0" w:line="27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hAnsi="Times New Roman" w:cs="Times New Roman"/>
          <w:b/>
          <w:sz w:val="24"/>
          <w:u w:val="single"/>
        </w:rPr>
        <w:t>Рассматриваемые материалы в отношении</w:t>
      </w:r>
      <w:r w:rsidRPr="008A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родителей и принимаемые </w:t>
      </w:r>
    </w:p>
    <w:p w:rsidR="008A585F" w:rsidRPr="008A585F" w:rsidRDefault="008A585F" w:rsidP="008A585F">
      <w:pPr>
        <w:widowControl w:val="0"/>
        <w:spacing w:after="0" w:line="274" w:lineRule="exact"/>
        <w:ind w:left="360"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8A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меры к ним</w:t>
      </w:r>
    </w:p>
    <w:p w:rsidR="008A585F" w:rsidRPr="008A585F" w:rsidRDefault="008A585F" w:rsidP="008A585F">
      <w:pPr>
        <w:widowControl w:val="0"/>
        <w:spacing w:after="0" w:line="274" w:lineRule="exact"/>
        <w:ind w:left="360"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A585F" w:rsidRPr="008A585F" w:rsidRDefault="008A585F" w:rsidP="008A585F">
      <w:pPr>
        <w:widowControl w:val="0"/>
        <w:tabs>
          <w:tab w:val="left" w:pos="131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8.1. Комиссия обеспечивает рассмотрение дел на родителей (законных представителей) несовершеннолетних: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административных правонарушениях (по ст.5.35, 5.36, 6.10, 20.22 и иным статьям Кодекса Российской Федерации об административных правонарушениях);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административных правонарушениях (предусмотренных законами Иркутской области).</w:t>
      </w:r>
    </w:p>
    <w:p w:rsidR="008A585F" w:rsidRPr="008A585F" w:rsidRDefault="008A585F" w:rsidP="008A585F">
      <w:pPr>
        <w:widowControl w:val="0"/>
        <w:numPr>
          <w:ilvl w:val="1"/>
          <w:numId w:val="9"/>
        </w:numPr>
        <w:tabs>
          <w:tab w:val="left" w:pos="1312"/>
        </w:tabs>
        <w:spacing w:after="0" w:line="274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 родителям (иным законным представителям) несовершеннолетних применяются следующие меры воздействия: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разъяснении недопустимости совершения действий, ставших основанием для рассмотрения материалов на заседании комиссии;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признании родителей (законных представителей), находящимися в социально опасном положении и проведении с индивидуальной профилактической работы;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наложение предупреждения или штрафа, в случаях, предусмотренных федеральным и региональным законодательством.</w:t>
      </w:r>
    </w:p>
    <w:p w:rsidR="008A585F" w:rsidRPr="008A585F" w:rsidRDefault="008A585F" w:rsidP="008A585F">
      <w:pPr>
        <w:widowControl w:val="0"/>
        <w:numPr>
          <w:ilvl w:val="0"/>
          <w:numId w:val="3"/>
        </w:numPr>
        <w:tabs>
          <w:tab w:val="left" w:pos="9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обращении в суд по вопросам, отнесенным к компетенции комиссии, в соответствии с законодательством;</w:t>
      </w:r>
    </w:p>
    <w:p w:rsidR="008A585F" w:rsidRPr="008A585F" w:rsidRDefault="008A585F" w:rsidP="008A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5F" w:rsidRPr="008A585F" w:rsidRDefault="008A585F" w:rsidP="008A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Делопроизводство</w:t>
      </w:r>
    </w:p>
    <w:p w:rsidR="008A585F" w:rsidRPr="008A585F" w:rsidRDefault="008A585F" w:rsidP="008A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решения вопросов, отнесенных федеральным и областным законодательством к компетенции комиссии в обязательном порядке, ведется следующая документация:</w:t>
      </w:r>
    </w:p>
    <w:p w:rsidR="008A585F" w:rsidRPr="008A585F" w:rsidRDefault="008A585F" w:rsidP="008A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Утвержденная номенклатура дел в муниципальном образовании «Жигаловский район» Иркутской области.</w:t>
      </w:r>
    </w:p>
    <w:p w:rsidR="008A585F" w:rsidRPr="008A585F" w:rsidRDefault="008A585F" w:rsidP="008A585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5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комиссии.</w:t>
      </w:r>
    </w:p>
    <w:p w:rsidR="008A585F" w:rsidRPr="008A585F" w:rsidRDefault="008A585F" w:rsidP="008A585F">
      <w:pPr>
        <w:spacing w:after="0"/>
        <w:ind w:left="720"/>
        <w:contextualSpacing/>
      </w:pPr>
    </w:p>
    <w:p w:rsidR="008A585F" w:rsidRPr="008A585F" w:rsidRDefault="008A585F" w:rsidP="008A585F">
      <w:pPr>
        <w:spacing w:after="0"/>
        <w:ind w:left="720"/>
        <w:contextualSpacing/>
      </w:pPr>
    </w:p>
    <w:p w:rsidR="008A585F" w:rsidRPr="008A585F" w:rsidRDefault="008A585F" w:rsidP="008A585F">
      <w:pPr>
        <w:spacing w:after="0"/>
        <w:ind w:left="720"/>
        <w:contextualSpacing/>
      </w:pPr>
    </w:p>
    <w:p w:rsidR="003840E6" w:rsidRDefault="003840E6">
      <w:bookmarkStart w:id="2" w:name="_GoBack"/>
      <w:bookmarkEnd w:id="2"/>
    </w:p>
    <w:sectPr w:rsidR="0038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C76"/>
    <w:multiLevelType w:val="multilevel"/>
    <w:tmpl w:val="E6A6F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167A5"/>
    <w:multiLevelType w:val="multilevel"/>
    <w:tmpl w:val="DF0ED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60E2E"/>
    <w:multiLevelType w:val="multilevel"/>
    <w:tmpl w:val="572E06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842F6"/>
    <w:multiLevelType w:val="multilevel"/>
    <w:tmpl w:val="1C400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F4AD5"/>
    <w:multiLevelType w:val="multilevel"/>
    <w:tmpl w:val="0316D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936AC"/>
    <w:multiLevelType w:val="multilevel"/>
    <w:tmpl w:val="5352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70C84"/>
    <w:multiLevelType w:val="multilevel"/>
    <w:tmpl w:val="5290E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43560A1"/>
    <w:multiLevelType w:val="multilevel"/>
    <w:tmpl w:val="732E4D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0A0D04"/>
    <w:multiLevelType w:val="multilevel"/>
    <w:tmpl w:val="12640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BB2BA2"/>
    <w:multiLevelType w:val="multilevel"/>
    <w:tmpl w:val="410CDD5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F"/>
    <w:rsid w:val="003840E6"/>
    <w:rsid w:val="005C1ECF"/>
    <w:rsid w:val="008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930E-034F-4C7E-A06E-AA13FC5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2022-07-07T03:53:00Z</dcterms:created>
  <dcterms:modified xsi:type="dcterms:W3CDTF">2022-07-07T03:53:00Z</dcterms:modified>
</cp:coreProperties>
</file>